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4379">
      <w:pPr>
        <w:pStyle w:val="Nadpis7"/>
      </w:pPr>
      <w:r>
        <w:t>DERIVÁCIA FUNKCIE JEDNEJ REÁLNEJ PREMENNEJ</w:t>
      </w:r>
    </w:p>
    <w:p w:rsidR="00000000" w:rsidRDefault="00F44379">
      <w:pPr>
        <w:rPr>
          <w:sz w:val="16"/>
        </w:rPr>
      </w:pPr>
    </w:p>
    <w:p w:rsidR="00000000" w:rsidRDefault="00F44379">
      <w:pPr>
        <w:rPr>
          <w:sz w:val="16"/>
        </w:rPr>
      </w:pPr>
    </w:p>
    <w:p w:rsidR="00000000" w:rsidRDefault="00F44379">
      <w:pPr>
        <w:pStyle w:val="Nadpis2"/>
      </w:pPr>
      <w:r>
        <w:t>pravidlá pre počítanie derivácií</w:t>
      </w:r>
    </w:p>
    <w:p w:rsidR="00000000" w:rsidRDefault="00F44379">
      <w:r>
        <w:t xml:space="preserve">Nech funkcie </w:t>
      </w:r>
      <w:r>
        <w:rPr>
          <w:position w:val="-10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 fillcolor="window">
            <v:imagedata r:id="rId5" o:title=""/>
          </v:shape>
          <o:OLEObject Type="Embed" ProgID="Equation.3" ShapeID="_x0000_i1025" DrawAspect="Content" ObjectID="_1388986615" r:id="rId6"/>
        </w:object>
      </w:r>
      <w:r>
        <w:t xml:space="preserve"> a </w:t>
      </w:r>
      <w:r>
        <w:rPr>
          <w:position w:val="-10"/>
        </w:rPr>
        <w:object w:dxaOrig="220" w:dyaOrig="260">
          <v:shape id="_x0000_i1026" type="#_x0000_t75" style="width:11.25pt;height:12.75pt" o:ole="" fillcolor="window">
            <v:imagedata r:id="rId7" o:title=""/>
          </v:shape>
          <o:OLEObject Type="Embed" ProgID="Equation.3" ShapeID="_x0000_i1026" DrawAspect="Content" ObjectID="_1388986616" r:id="rId8"/>
        </w:object>
      </w:r>
      <w:r>
        <w:t xml:space="preserve"> majú na množine </w:t>
      </w:r>
      <w:r>
        <w:rPr>
          <w:position w:val="-4"/>
        </w:rPr>
        <w:object w:dxaOrig="320" w:dyaOrig="260">
          <v:shape id="_x0000_i1027" type="#_x0000_t75" style="width:15.75pt;height:12.75pt" o:ole="" fillcolor="window">
            <v:imagedata r:id="rId9" o:title=""/>
          </v:shape>
          <o:OLEObject Type="Embed" ProgID="Equation.3" ShapeID="_x0000_i1027" DrawAspect="Content" ObjectID="_1388986617" r:id="rId10"/>
        </w:object>
      </w:r>
      <w:r>
        <w:t xml:space="preserve"> derivácie. Potom platí:</w:t>
      </w:r>
    </w:p>
    <w:p w:rsidR="00000000" w:rsidRDefault="00F44379"/>
    <w:p w:rsidR="00000000" w:rsidRDefault="00F44379">
      <w:pPr>
        <w:numPr>
          <w:ilvl w:val="0"/>
          <w:numId w:val="5"/>
        </w:numPr>
      </w:pPr>
      <w:r>
        <w:rPr>
          <w:position w:val="-10"/>
        </w:rPr>
        <w:object w:dxaOrig="1960" w:dyaOrig="440">
          <v:shape id="_x0000_i1028" type="#_x0000_t75" style="width:98.25pt;height:21.75pt" o:ole="" fillcolor="window">
            <v:imagedata r:id="rId11" o:title=""/>
          </v:shape>
          <o:OLEObject Type="Embed" ProgID="Equation.3" ShapeID="_x0000_i1028" DrawAspect="Content" ObjectID="_1388986618" r:id="rId1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F44379">
      <w:pPr>
        <w:numPr>
          <w:ilvl w:val="0"/>
          <w:numId w:val="5"/>
        </w:numPr>
      </w:pPr>
      <w:r>
        <w:rPr>
          <w:position w:val="-10"/>
        </w:rPr>
        <w:object w:dxaOrig="2840" w:dyaOrig="440">
          <v:shape id="_x0000_i1029" type="#_x0000_t75" style="width:141.75pt;height:21.75pt" o:ole="" fillcolor="window">
            <v:imagedata r:id="rId13" o:title=""/>
          </v:shape>
          <o:OLEObject Type="Embed" ProgID="Equation.3" ShapeID="_x0000_i1029" DrawAspect="Content" ObjectID="_1388986619" r:id="rId14"/>
        </w:object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F44379">
      <w:pPr>
        <w:numPr>
          <w:ilvl w:val="0"/>
          <w:numId w:val="5"/>
        </w:numPr>
      </w:pPr>
      <w:r>
        <w:rPr>
          <w:position w:val="-10"/>
        </w:rPr>
        <w:object w:dxaOrig="3900" w:dyaOrig="440">
          <v:shape id="_x0000_i1030" type="#_x0000_t75" style="width:195pt;height:21.75pt" o:ole="" fillcolor="window">
            <v:imagedata r:id="rId15" o:title=""/>
          </v:shape>
          <o:OLEObject Type="Embed" ProgID="Equation.3" ShapeID="_x0000_i1030" DrawAspect="Content" ObjectID="_1388986620" r:id="rId16"/>
        </w:object>
      </w:r>
      <w:r>
        <w:tab/>
      </w:r>
      <w:r>
        <w:tab/>
      </w:r>
      <w:r>
        <w:tab/>
      </w:r>
    </w:p>
    <w:p w:rsidR="00000000" w:rsidRDefault="00F44379">
      <w:pPr>
        <w:numPr>
          <w:ilvl w:val="0"/>
          <w:numId w:val="5"/>
        </w:numPr>
      </w:pPr>
      <w:r>
        <w:rPr>
          <w:position w:val="-30"/>
        </w:rPr>
        <w:object w:dxaOrig="3460" w:dyaOrig="840">
          <v:shape id="_x0000_i1031" type="#_x0000_t75" style="width:173.25pt;height:42pt" o:ole="" fillcolor="window">
            <v:imagedata r:id="rId17" o:title=""/>
          </v:shape>
          <o:OLEObject Type="Embed" ProgID="Equation.3" ShapeID="_x0000_i1031" DrawAspect="Content" ObjectID="_1388986621" r:id="rId18"/>
        </w:object>
      </w:r>
      <w:r>
        <w:t xml:space="preserve">, </w:t>
      </w:r>
      <w:r>
        <w:tab/>
        <w:t xml:space="preserve">kde </w:t>
      </w:r>
      <w:r>
        <w:rPr>
          <w:position w:val="-10"/>
        </w:rPr>
        <w:object w:dxaOrig="859" w:dyaOrig="340">
          <v:shape id="_x0000_i1032" type="#_x0000_t75" style="width:42.75pt;height:17.25pt" o:ole="" fillcolor="window">
            <v:imagedata r:id="rId19" o:title=""/>
          </v:shape>
          <o:OLEObject Type="Embed" ProgID="Equation.3" ShapeID="_x0000_i1032" DrawAspect="Content" ObjectID="_1388986622" r:id="rId20"/>
        </w:object>
      </w:r>
      <w:r>
        <w:tab/>
      </w:r>
      <w:r>
        <w:tab/>
      </w:r>
    </w:p>
    <w:p w:rsidR="00000000" w:rsidRDefault="00F44379"/>
    <w:p w:rsidR="00000000" w:rsidRDefault="00F44379"/>
    <w:p w:rsidR="00000000" w:rsidRDefault="00F44379">
      <w:pPr>
        <w:pStyle w:val="Nadpis2"/>
      </w:pPr>
      <w:r>
        <w:t>derivácie elementárnych funkcií</w:t>
      </w:r>
    </w:p>
    <w:p w:rsidR="00000000" w:rsidRDefault="00F44379">
      <w:r>
        <w:t xml:space="preserve">Pre každé </w:t>
      </w:r>
      <w:r>
        <w:rPr>
          <w:i/>
        </w:rPr>
        <w:t xml:space="preserve">x </w:t>
      </w:r>
      <w:r>
        <w:t>z definičného oboru funkcie pl</w:t>
      </w:r>
      <w:r>
        <w:t>atia nasledujúce vzorce:</w:t>
      </w:r>
    </w:p>
    <w:p w:rsidR="00000000" w:rsidRDefault="00F44379"/>
    <w:p w:rsidR="00000000" w:rsidRDefault="00F44379">
      <w:r>
        <w:tab/>
        <w:t xml:space="preserve">1. </w:t>
      </w:r>
      <w:r>
        <w:rPr>
          <w:position w:val="-10"/>
        </w:rPr>
        <w:object w:dxaOrig="740" w:dyaOrig="440">
          <v:shape id="_x0000_i1033" type="#_x0000_t75" style="width:36.75pt;height:21.75pt" o:ole="" fillcolor="window">
            <v:imagedata r:id="rId21" o:title=""/>
          </v:shape>
          <o:OLEObject Type="Embed" ProgID="Equation.3" ShapeID="_x0000_i1033" DrawAspect="Content" ObjectID="_1388986623" r:id="rId22"/>
        </w:object>
      </w:r>
      <w:r>
        <w:t xml:space="preserve">, </w:t>
      </w:r>
      <w:r>
        <w:tab/>
        <w:t xml:space="preserve">kde </w:t>
      </w:r>
      <w:r>
        <w:rPr>
          <w:position w:val="-6"/>
        </w:rPr>
        <w:object w:dxaOrig="180" w:dyaOrig="220">
          <v:shape id="_x0000_i1034" type="#_x0000_t75" style="width:9pt;height:11.25pt" o:ole="" fillcolor="window">
            <v:imagedata r:id="rId23" o:title=""/>
          </v:shape>
          <o:OLEObject Type="Embed" ProgID="Equation.3" ShapeID="_x0000_i1034" DrawAspect="Content" ObjectID="_1388986624" r:id="rId24"/>
        </w:object>
      </w:r>
      <w:r>
        <w:t>je číslo</w:t>
      </w:r>
      <w:r>
        <w:tab/>
      </w:r>
      <w:r>
        <w:tab/>
      </w:r>
      <w:r>
        <w:tab/>
        <w:t xml:space="preserve">2. </w:t>
      </w:r>
      <w:r>
        <w:rPr>
          <w:position w:val="-10"/>
        </w:rPr>
        <w:object w:dxaOrig="1400" w:dyaOrig="460">
          <v:shape id="_x0000_i1035" type="#_x0000_t75" style="width:69.75pt;height:23.25pt" o:ole="" fillcolor="window">
            <v:imagedata r:id="rId25" o:title=""/>
          </v:shape>
          <o:OLEObject Type="Embed" ProgID="Equation.3" ShapeID="_x0000_i1035" DrawAspect="Content" ObjectID="_1388986625" r:id="rId26"/>
        </w:object>
      </w:r>
      <w:r>
        <w:t xml:space="preserve">, kde </w:t>
      </w:r>
      <w:r>
        <w:rPr>
          <w:i/>
        </w:rPr>
        <w:t>n</w:t>
      </w:r>
      <w:r>
        <w:t xml:space="preserve"> je reálne číslo</w:t>
      </w:r>
    </w:p>
    <w:p w:rsidR="00000000" w:rsidRDefault="00F44379">
      <w:r>
        <w:tab/>
        <w:t xml:space="preserve">3. </w:t>
      </w:r>
      <w:r>
        <w:rPr>
          <w:position w:val="-10"/>
        </w:rPr>
        <w:object w:dxaOrig="940" w:dyaOrig="460">
          <v:shape id="_x0000_i1036" type="#_x0000_t75" style="width:47.25pt;height:23.25pt" o:ole="" fillcolor="window">
            <v:imagedata r:id="rId27" o:title=""/>
          </v:shape>
          <o:OLEObject Type="Embed" ProgID="Equation.3" ShapeID="_x0000_i1036" DrawAspect="Content" ObjectID="_1388986626" r:id="rId28"/>
        </w:object>
      </w:r>
      <w:r>
        <w:tab/>
      </w:r>
      <w:r>
        <w:tab/>
      </w:r>
      <w:r>
        <w:tab/>
      </w:r>
      <w:r>
        <w:tab/>
      </w:r>
      <w:r>
        <w:tab/>
        <w:t xml:space="preserve">4. </w:t>
      </w:r>
      <w:r>
        <w:rPr>
          <w:position w:val="-10"/>
        </w:rPr>
        <w:object w:dxaOrig="1540" w:dyaOrig="460">
          <v:shape id="_x0000_i1037" type="#_x0000_t75" style="width:77.25pt;height:23.25pt" o:ole="" fillcolor="window">
            <v:imagedata r:id="rId29" o:title=""/>
          </v:shape>
          <o:OLEObject Type="Embed" ProgID="Equation.3" ShapeID="_x0000_i1037" DrawAspect="Content" ObjectID="_1388986627" r:id="rId30"/>
        </w:object>
      </w:r>
    </w:p>
    <w:p w:rsidR="00000000" w:rsidRDefault="00F44379">
      <w:r>
        <w:tab/>
        <w:t xml:space="preserve">5. </w:t>
      </w:r>
      <w:r>
        <w:rPr>
          <w:position w:val="-24"/>
        </w:rPr>
        <w:object w:dxaOrig="1060" w:dyaOrig="620">
          <v:shape id="_x0000_i1038" type="#_x0000_t75" style="width:53.25pt;height:30.75pt" o:ole="" fillcolor="window">
            <v:imagedata r:id="rId31" o:title=""/>
          </v:shape>
          <o:OLEObject Type="Embed" ProgID="Equation.3" ShapeID="_x0000_i1038" DrawAspect="Content" ObjectID="_1388986628" r:id="rId32"/>
        </w:object>
      </w:r>
      <w:r>
        <w:tab/>
      </w:r>
      <w:r>
        <w:tab/>
      </w:r>
      <w:r>
        <w:tab/>
      </w:r>
      <w:r>
        <w:tab/>
      </w:r>
      <w:r>
        <w:tab/>
        <w:t xml:space="preserve">6. </w:t>
      </w:r>
      <w:r>
        <w:rPr>
          <w:position w:val="-30"/>
        </w:rPr>
        <w:object w:dxaOrig="1800" w:dyaOrig="680">
          <v:shape id="_x0000_i1039" type="#_x0000_t75" style="width:90pt;height:33.75pt" o:ole="" fillcolor="window">
            <v:imagedata r:id="rId33" o:title=""/>
          </v:shape>
          <o:OLEObject Type="Embed" ProgID="Equation.3" ShapeID="_x0000_i1039" DrawAspect="Content" ObjectID="_1388986629" r:id="rId34"/>
        </w:object>
      </w:r>
    </w:p>
    <w:p w:rsidR="00000000" w:rsidRDefault="00F44379">
      <w:r>
        <w:tab/>
        <w:t xml:space="preserve">7. </w:t>
      </w:r>
      <w:r>
        <w:rPr>
          <w:position w:val="-10"/>
        </w:rPr>
        <w:object w:dxaOrig="1480" w:dyaOrig="440">
          <v:shape id="_x0000_i1040" type="#_x0000_t75" style="width:74.25pt;height:21.75pt" o:ole="" fillcolor="window">
            <v:imagedata r:id="rId35" o:title=""/>
          </v:shape>
          <o:OLEObject Type="Embed" ProgID="Equation.3" ShapeID="_x0000_i1040" DrawAspect="Content" ObjectID="_1388986630" r:id="rId36"/>
        </w:object>
      </w:r>
      <w:r>
        <w:tab/>
      </w:r>
      <w:r>
        <w:tab/>
      </w:r>
      <w:r>
        <w:tab/>
      </w:r>
      <w:r>
        <w:tab/>
        <w:t xml:space="preserve">8. </w:t>
      </w:r>
      <w:r>
        <w:rPr>
          <w:position w:val="-10"/>
        </w:rPr>
        <w:object w:dxaOrig="1660" w:dyaOrig="440">
          <v:shape id="_x0000_i1041" type="#_x0000_t75" style="width:83.25pt;height:21.75pt" o:ole="" fillcolor="window">
            <v:imagedata r:id="rId37" o:title=""/>
          </v:shape>
          <o:OLEObject Type="Embed" ProgID="Equation.3" ShapeID="_x0000_i1041" DrawAspect="Content" ObjectID="_1388986631" r:id="rId38"/>
        </w:object>
      </w:r>
    </w:p>
    <w:p w:rsidR="00000000" w:rsidRDefault="00F44379">
      <w:r>
        <w:tab/>
        <w:t xml:space="preserve">9. </w:t>
      </w:r>
      <w:r>
        <w:rPr>
          <w:position w:val="-24"/>
        </w:rPr>
        <w:object w:dxaOrig="1560" w:dyaOrig="620">
          <v:shape id="_x0000_i1042" type="#_x0000_t75" style="width:78pt;height:30.75pt" o:ole="" fillcolor="window">
            <v:imagedata r:id="rId39" o:title=""/>
          </v:shape>
          <o:OLEObject Type="Embed" ProgID="Equation.3" ShapeID="_x0000_i1042" DrawAspect="Content" ObjectID="_1388986632" r:id="rId40"/>
        </w:object>
      </w:r>
      <w:r>
        <w:tab/>
      </w:r>
      <w:r>
        <w:tab/>
      </w:r>
      <w:r>
        <w:tab/>
      </w:r>
      <w:r>
        <w:tab/>
        <w:t xml:space="preserve">10. </w:t>
      </w:r>
      <w:r>
        <w:rPr>
          <w:position w:val="-24"/>
        </w:rPr>
        <w:object w:dxaOrig="1900" w:dyaOrig="620">
          <v:shape id="_x0000_i1043" type="#_x0000_t75" style="width:95.25pt;height:30.75pt" o:ole="" fillcolor="window">
            <v:imagedata r:id="rId41" o:title=""/>
          </v:shape>
          <o:OLEObject Type="Embed" ProgID="Equation.3" ShapeID="_x0000_i1043" DrawAspect="Content" ObjectID="_1388986633" r:id="rId42"/>
        </w:object>
      </w:r>
    </w:p>
    <w:p w:rsidR="00000000" w:rsidRDefault="00F44379">
      <w:r>
        <w:tab/>
      </w:r>
    </w:p>
    <w:p w:rsidR="00000000" w:rsidRDefault="00F44379">
      <w:pPr>
        <w:pStyle w:val="Nadpis2"/>
      </w:pPr>
    </w:p>
    <w:p w:rsidR="00000000" w:rsidRDefault="00F44379"/>
    <w:p w:rsidR="00000000" w:rsidRDefault="00F44379"/>
    <w:sectPr w:rsidR="00000000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33577"/>
    <w:multiLevelType w:val="singleLevel"/>
    <w:tmpl w:val="B1F8E74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2EC90737"/>
    <w:multiLevelType w:val="singleLevel"/>
    <w:tmpl w:val="982080FA"/>
    <w:lvl w:ilvl="0">
      <w:start w:val="4"/>
      <w:numFmt w:val="decimal"/>
      <w:pStyle w:val="Nadpis6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">
    <w:nsid w:val="34431A0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4377739"/>
    <w:multiLevelType w:val="singleLevel"/>
    <w:tmpl w:val="29340AF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674C14E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3677E3E"/>
    <w:multiLevelType w:val="singleLevel"/>
    <w:tmpl w:val="F3FED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DFD2C8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44379"/>
    <w:rsid w:val="00F4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numId w:val="3"/>
      </w:numPr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DERIVÁCIA FUNKCIE JEDNEJ REÁLNEJ PREMENNEJ</vt:lpstr>
    </vt:vector>
  </TitlesOfParts>
  <Company>SPU Nitra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DERIVÁCIA FUNKCIE JEDNEJ REÁLNEJ PREMENNEJ</dc:title>
  <dc:subject/>
  <dc:creator>FVS FEM</dc:creator>
  <cp:keywords/>
  <cp:lastModifiedBy>Gymnazium</cp:lastModifiedBy>
  <cp:revision>2</cp:revision>
  <cp:lastPrinted>2003-01-22T15:41:00Z</cp:lastPrinted>
  <dcterms:created xsi:type="dcterms:W3CDTF">2012-01-25T07:50:00Z</dcterms:created>
  <dcterms:modified xsi:type="dcterms:W3CDTF">2012-01-25T07:50:00Z</dcterms:modified>
</cp:coreProperties>
</file>